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C769" w14:textId="77777777" w:rsidR="00E6500E" w:rsidRPr="009175F5" w:rsidRDefault="00E6500E" w:rsidP="00992E5B">
      <w:pPr>
        <w:shd w:val="clear" w:color="auto" w:fill="FFFFFF"/>
        <w:spacing w:before="100" w:beforeAutospacing="1" w:after="100" w:afterAutospacing="1" w:line="240" w:lineRule="auto"/>
        <w:ind w:firstLine="720"/>
        <w:jc w:val="both"/>
        <w:rPr>
          <w:rFonts w:ascii="Arial" w:eastAsia="Times New Roman" w:hAnsi="Arial" w:cs="Arial"/>
          <w:b/>
          <w:bCs/>
          <w:color w:val="000000"/>
          <w:lang w:val="lv-LV"/>
        </w:rPr>
      </w:pPr>
    </w:p>
    <w:p w14:paraId="5E9BE747" w14:textId="77777777" w:rsidR="00E6500E" w:rsidRPr="009175F5" w:rsidRDefault="00E6500E" w:rsidP="00E6500E">
      <w:pPr>
        <w:shd w:val="clear" w:color="auto" w:fill="FFFFFF"/>
        <w:spacing w:before="100" w:beforeAutospacing="1" w:after="100" w:afterAutospacing="1" w:line="240" w:lineRule="auto"/>
        <w:ind w:firstLine="720"/>
        <w:jc w:val="center"/>
        <w:rPr>
          <w:rFonts w:ascii="Arial" w:eastAsia="Times New Roman" w:hAnsi="Arial" w:cs="Arial"/>
          <w:b/>
          <w:bCs/>
          <w:color w:val="000000"/>
          <w:sz w:val="28"/>
          <w:szCs w:val="28"/>
          <w:u w:val="single"/>
          <w:lang w:val="lv-LV"/>
        </w:rPr>
      </w:pPr>
      <w:r w:rsidRPr="009175F5">
        <w:rPr>
          <w:rFonts w:ascii="Arial" w:eastAsia="Times New Roman" w:hAnsi="Arial" w:cs="Arial"/>
          <w:b/>
          <w:bCs/>
          <w:color w:val="000000"/>
          <w:sz w:val="28"/>
          <w:szCs w:val="28"/>
          <w:u w:val="single"/>
          <w:lang w:val="lv-LV"/>
        </w:rPr>
        <w:t>SKĀBEKĻA KONCENTRATORA NOMA</w:t>
      </w:r>
    </w:p>
    <w:p w14:paraId="1E046A5C" w14:textId="77777777" w:rsidR="00A4105E" w:rsidRPr="009175F5" w:rsidRDefault="00A4105E" w:rsidP="00992E5B">
      <w:pPr>
        <w:shd w:val="clear" w:color="auto" w:fill="FFFFFF"/>
        <w:spacing w:before="100" w:beforeAutospacing="1" w:after="100" w:afterAutospacing="1" w:line="240" w:lineRule="auto"/>
        <w:ind w:firstLine="720"/>
        <w:jc w:val="both"/>
        <w:rPr>
          <w:rFonts w:ascii="Arial" w:eastAsia="Times New Roman" w:hAnsi="Arial" w:cs="Arial"/>
          <w:color w:val="000000"/>
          <w:lang w:val="lv-LV"/>
        </w:rPr>
      </w:pPr>
      <w:r w:rsidRPr="009175F5">
        <w:rPr>
          <w:rFonts w:ascii="Arial" w:eastAsia="Times New Roman" w:hAnsi="Arial" w:cs="Arial"/>
          <w:b/>
          <w:bCs/>
          <w:color w:val="000000"/>
          <w:lang w:val="lv-LV"/>
        </w:rPr>
        <w:t>SIA "</w:t>
      </w:r>
      <w:proofErr w:type="spellStart"/>
      <w:r w:rsidRPr="009175F5">
        <w:rPr>
          <w:rFonts w:ascii="Arial" w:eastAsia="Times New Roman" w:hAnsi="Arial" w:cs="Arial"/>
          <w:b/>
          <w:bCs/>
          <w:color w:val="000000"/>
          <w:lang w:val="lv-LV"/>
        </w:rPr>
        <w:t>Medilink</w:t>
      </w:r>
      <w:proofErr w:type="spellEnd"/>
      <w:r w:rsidRPr="009175F5">
        <w:rPr>
          <w:rFonts w:ascii="Arial" w:eastAsia="Times New Roman" w:hAnsi="Arial" w:cs="Arial"/>
          <w:b/>
          <w:bCs/>
          <w:color w:val="000000"/>
          <w:lang w:val="lv-LV"/>
        </w:rPr>
        <w:t>"</w:t>
      </w:r>
      <w:r w:rsidRPr="009175F5">
        <w:rPr>
          <w:rFonts w:ascii="Arial" w:eastAsia="Times New Roman" w:hAnsi="Arial" w:cs="Arial"/>
          <w:color w:val="000000"/>
          <w:lang w:val="lv-LV"/>
        </w:rPr>
        <w:t> iznomā skābekļa koncentratorus pacientiem, kuriem hronisku plaušu slimību rezultātā organisms netiek pietiekoši apgādāts ar skābekli, un ir nepieciešama pastāvīga skābekļa terapija mājas apstākļos. </w:t>
      </w:r>
    </w:p>
    <w:p w14:paraId="2A70FD8D" w14:textId="2CF12FFA" w:rsidR="00A4105E" w:rsidRPr="009175F5" w:rsidRDefault="00A4105E" w:rsidP="00E6500E">
      <w:pPr>
        <w:shd w:val="clear" w:color="auto" w:fill="FFFFFF"/>
        <w:spacing w:before="100" w:beforeAutospacing="1" w:after="100" w:afterAutospacing="1" w:line="240" w:lineRule="auto"/>
        <w:ind w:firstLine="720"/>
        <w:jc w:val="both"/>
        <w:rPr>
          <w:rFonts w:ascii="Arial" w:eastAsia="Times New Roman" w:hAnsi="Arial" w:cs="Arial"/>
          <w:color w:val="000000"/>
          <w:lang w:val="lv-LV"/>
        </w:rPr>
      </w:pPr>
      <w:r w:rsidRPr="009175F5">
        <w:rPr>
          <w:rFonts w:ascii="Arial" w:eastAsia="Times New Roman" w:hAnsi="Arial" w:cs="Arial"/>
          <w:b/>
          <w:bCs/>
          <w:color w:val="000000"/>
          <w:lang w:val="lv-LV"/>
        </w:rPr>
        <w:t>Skābekļa koncentrators</w:t>
      </w:r>
      <w:r w:rsidRPr="009175F5">
        <w:rPr>
          <w:rFonts w:ascii="Arial" w:eastAsia="Times New Roman" w:hAnsi="Arial" w:cs="Arial"/>
          <w:color w:val="000000"/>
          <w:lang w:val="lv-LV"/>
        </w:rPr>
        <w:t xml:space="preserve"> ir medicīnas ierīce</w:t>
      </w:r>
      <w:r w:rsidR="009175F5">
        <w:rPr>
          <w:rFonts w:ascii="Arial" w:eastAsia="Times New Roman" w:hAnsi="Arial" w:cs="Arial"/>
          <w:color w:val="000000"/>
          <w:lang w:val="lv-LV"/>
        </w:rPr>
        <w:t>,</w:t>
      </w:r>
      <w:r w:rsidRPr="009175F5">
        <w:rPr>
          <w:rFonts w:ascii="Arial" w:eastAsia="Times New Roman" w:hAnsi="Arial" w:cs="Arial"/>
          <w:color w:val="000000"/>
          <w:lang w:val="lv-LV"/>
        </w:rPr>
        <w:t xml:space="preserve"> ar speciālas tehnoloģijas palīdzību vispirms attīra gaisu no putekļiem, tad atdala no gaisa skābekli un to augstā koncentrācijā izvada caur skābekļa padeves ūsām vai masku. Skābekļa koncentrators palīdz apgādāt pacienta organismu ar skābekli un ārstēties mājas apstākļos.</w:t>
      </w:r>
    </w:p>
    <w:p w14:paraId="4BBBD18E" w14:textId="77777777" w:rsidR="00000CCA" w:rsidRPr="009175F5" w:rsidRDefault="00A4105E" w:rsidP="00000CCA">
      <w:pPr>
        <w:shd w:val="clear" w:color="auto" w:fill="FFFFFF"/>
        <w:spacing w:before="100" w:beforeAutospacing="1" w:after="100" w:afterAutospacing="1" w:line="240" w:lineRule="auto"/>
        <w:rPr>
          <w:rFonts w:ascii="Arial" w:hAnsi="Arial" w:cs="Arial"/>
          <w:color w:val="000000"/>
          <w:shd w:val="clear" w:color="auto" w:fill="FFFFFF"/>
          <w:lang w:val="lv-LV"/>
        </w:rPr>
      </w:pPr>
      <w:r w:rsidRPr="009175F5">
        <w:rPr>
          <w:rFonts w:ascii="Arial" w:hAnsi="Arial" w:cs="Arial"/>
          <w:color w:val="000000"/>
          <w:shd w:val="clear" w:color="auto" w:fill="FFFFFF"/>
          <w:lang w:val="lv-LV"/>
        </w:rPr>
        <w:t xml:space="preserve">Skābekļa koncentrators nodrošina pacientu ar pārvietošanās iespēju, jo ierīce ir </w:t>
      </w:r>
      <w:proofErr w:type="spellStart"/>
      <w:r w:rsidRPr="009175F5">
        <w:rPr>
          <w:rFonts w:ascii="Arial" w:hAnsi="Arial" w:cs="Arial"/>
          <w:color w:val="000000"/>
          <w:shd w:val="clear" w:color="auto" w:fill="FFFFFF"/>
          <w:lang w:val="lv-LV"/>
        </w:rPr>
        <w:t>mobīla</w:t>
      </w:r>
      <w:proofErr w:type="spellEnd"/>
      <w:r w:rsidRPr="009175F5">
        <w:rPr>
          <w:rFonts w:ascii="Arial" w:hAnsi="Arial" w:cs="Arial"/>
          <w:color w:val="000000"/>
          <w:shd w:val="clear" w:color="auto" w:fill="FFFFFF"/>
          <w:lang w:val="lv-LV"/>
        </w:rPr>
        <w:t xml:space="preserve"> un aprīkota ar dažāda garuma skābekļa padeves caurulītēm.</w:t>
      </w:r>
    </w:p>
    <w:p w14:paraId="7F630B6D" w14:textId="77777777" w:rsidR="00A4105E" w:rsidRPr="009175F5" w:rsidRDefault="00A4105E" w:rsidP="00000CCA">
      <w:pPr>
        <w:shd w:val="clear" w:color="auto" w:fill="FFFFFF"/>
        <w:spacing w:before="100" w:beforeAutospacing="1" w:after="100" w:afterAutospacing="1" w:line="240" w:lineRule="auto"/>
        <w:jc w:val="center"/>
        <w:rPr>
          <w:rFonts w:ascii="Arial" w:hAnsi="Arial" w:cs="Arial"/>
          <w:color w:val="000000"/>
          <w:shd w:val="clear" w:color="auto" w:fill="FFFFFF"/>
          <w:lang w:val="lv-LV"/>
        </w:rPr>
      </w:pPr>
      <w:r w:rsidRPr="009175F5">
        <w:rPr>
          <w:rFonts w:ascii="Arial" w:hAnsi="Arial" w:cs="Arial"/>
          <w:color w:val="000000"/>
          <w:lang w:val="lv-LV"/>
        </w:rPr>
        <w:br/>
      </w:r>
      <w:r w:rsidR="00E4721D" w:rsidRPr="009175F5">
        <w:rPr>
          <w:rFonts w:ascii="Arial" w:hAnsi="Arial" w:cs="Arial"/>
          <w:noProof/>
          <w:color w:val="000000"/>
          <w:shd w:val="clear" w:color="auto" w:fill="FFFFFF"/>
          <w:lang w:val="lv-LV"/>
        </w:rPr>
        <w:drawing>
          <wp:inline distT="0" distB="0" distL="0" distR="0" wp14:anchorId="7834680F" wp14:editId="0D890A21">
            <wp:extent cx="2143125" cy="2247863"/>
            <wp:effectExtent l="0" t="0" r="0" b="635"/>
            <wp:docPr id="4" name="Attēls 4" descr="C:\Users\Nauris\AppData\Local\Microsoft\Windows\INetCache\Content.MSO\A7B3E5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uris\AppData\Local\Microsoft\Windows\INetCache\Content.MSO\A7B3E50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5162" cy="2270977"/>
                    </a:xfrm>
                    <a:prstGeom prst="rect">
                      <a:avLst/>
                    </a:prstGeom>
                    <a:noFill/>
                    <a:ln>
                      <a:noFill/>
                    </a:ln>
                  </pic:spPr>
                </pic:pic>
              </a:graphicData>
            </a:graphic>
          </wp:inline>
        </w:drawing>
      </w:r>
    </w:p>
    <w:p w14:paraId="15BA4272" w14:textId="1D895D06" w:rsidR="00A4105E" w:rsidRPr="009175F5" w:rsidRDefault="00A4105E" w:rsidP="00A4105E">
      <w:pPr>
        <w:shd w:val="clear" w:color="auto" w:fill="FFFFFF"/>
        <w:spacing w:before="100" w:beforeAutospacing="1" w:after="100" w:afterAutospacing="1" w:line="240" w:lineRule="auto"/>
        <w:jc w:val="both"/>
        <w:rPr>
          <w:rFonts w:ascii="Arial" w:hAnsi="Arial" w:cs="Arial"/>
          <w:color w:val="000000"/>
          <w:shd w:val="clear" w:color="auto" w:fill="FFFFFF"/>
          <w:lang w:val="lv-LV"/>
        </w:rPr>
      </w:pPr>
      <w:r w:rsidRPr="009175F5">
        <w:rPr>
          <w:rFonts w:ascii="Arial" w:hAnsi="Arial" w:cs="Arial"/>
          <w:color w:val="000000"/>
          <w:shd w:val="clear" w:color="auto" w:fill="FFFFFF"/>
          <w:lang w:val="lv-LV"/>
        </w:rPr>
        <w:t xml:space="preserve">Skābekļa koncentrators ir </w:t>
      </w:r>
      <w:r w:rsidR="009175F5" w:rsidRPr="009175F5">
        <w:rPr>
          <w:rFonts w:ascii="Arial" w:hAnsi="Arial" w:cs="Arial"/>
          <w:color w:val="000000"/>
          <w:shd w:val="clear" w:color="auto" w:fill="FFFFFF"/>
          <w:lang w:val="lv-LV"/>
        </w:rPr>
        <w:t>vienkāršs</w:t>
      </w:r>
      <w:r w:rsidRPr="009175F5">
        <w:rPr>
          <w:rFonts w:ascii="Arial" w:hAnsi="Arial" w:cs="Arial"/>
          <w:color w:val="000000"/>
          <w:shd w:val="clear" w:color="auto" w:fill="FFFFFF"/>
          <w:lang w:val="lv-LV"/>
        </w:rPr>
        <w:t xml:space="preserve"> lietošanā – vienkārša ieslēgšana un skābekļa padeves regulācija.</w:t>
      </w:r>
    </w:p>
    <w:p w14:paraId="2593CDFB" w14:textId="5FF00855" w:rsidR="00A4105E" w:rsidRPr="009175F5" w:rsidRDefault="00A4105E" w:rsidP="00A4105E">
      <w:pPr>
        <w:shd w:val="clear" w:color="auto" w:fill="FFFFFF"/>
        <w:spacing w:before="100" w:beforeAutospacing="1" w:after="100" w:afterAutospacing="1" w:line="240" w:lineRule="auto"/>
        <w:jc w:val="both"/>
        <w:rPr>
          <w:rFonts w:ascii="Arial" w:hAnsi="Arial" w:cs="Arial"/>
          <w:color w:val="000000"/>
          <w:shd w:val="clear" w:color="auto" w:fill="FFFFFF"/>
          <w:lang w:val="lv-LV"/>
        </w:rPr>
      </w:pPr>
      <w:r w:rsidRPr="009175F5">
        <w:rPr>
          <w:rStyle w:val="Strong"/>
          <w:rFonts w:ascii="Arial" w:hAnsi="Arial" w:cs="Arial"/>
          <w:color w:val="000000"/>
          <w:shd w:val="clear" w:color="auto" w:fill="FFFFFF"/>
          <w:lang w:val="lv-LV"/>
        </w:rPr>
        <w:t>Nomā pieejami</w:t>
      </w:r>
      <w:r w:rsidRPr="009175F5">
        <w:rPr>
          <w:rFonts w:ascii="Arial" w:hAnsi="Arial" w:cs="Arial"/>
          <w:color w:val="000000"/>
          <w:shd w:val="clear" w:color="auto" w:fill="FFFFFF"/>
          <w:lang w:val="lv-LV"/>
        </w:rPr>
        <w:t> SYSMED ražotie skābekļa koncentratori MQ50.</w:t>
      </w:r>
      <w:r w:rsidRPr="009175F5">
        <w:rPr>
          <w:rStyle w:val="apple-converted-space"/>
          <w:rFonts w:ascii="Arial" w:hAnsi="Arial" w:cs="Arial"/>
          <w:color w:val="000000"/>
          <w:shd w:val="clear" w:color="auto" w:fill="FFFFFF"/>
          <w:lang w:val="lv-LV"/>
        </w:rPr>
        <w:t> </w:t>
      </w:r>
      <w:r w:rsidRPr="009175F5">
        <w:rPr>
          <w:rFonts w:ascii="Arial" w:hAnsi="Arial" w:cs="Arial"/>
          <w:color w:val="000000"/>
          <w:shd w:val="clear" w:color="auto" w:fill="FFFFFF"/>
          <w:lang w:val="lv-LV"/>
        </w:rPr>
        <w:t>Nomas komplektā pacients saņem individuālu mitrinātāja pudeli</w:t>
      </w:r>
      <w:r w:rsidR="009175F5">
        <w:rPr>
          <w:rFonts w:ascii="Arial" w:hAnsi="Arial" w:cs="Arial"/>
          <w:color w:val="000000"/>
          <w:shd w:val="clear" w:color="auto" w:fill="FFFFFF"/>
          <w:lang w:val="lv-LV"/>
        </w:rPr>
        <w:t>.</w:t>
      </w:r>
      <w:r w:rsidRPr="009175F5">
        <w:rPr>
          <w:rFonts w:ascii="Arial" w:hAnsi="Arial" w:cs="Arial"/>
          <w:color w:val="000000"/>
          <w:shd w:val="clear" w:color="auto" w:fill="FFFFFF"/>
          <w:lang w:val="lv-LV"/>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00CCA" w:rsidRPr="009175F5" w14:paraId="3C5C8810" w14:textId="77777777" w:rsidTr="00000CCA">
        <w:trPr>
          <w:trHeight w:val="632"/>
        </w:trPr>
        <w:tc>
          <w:tcPr>
            <w:tcW w:w="8789" w:type="dxa"/>
            <w:shd w:val="clear" w:color="auto" w:fill="FFFFCC"/>
            <w:vAlign w:val="center"/>
          </w:tcPr>
          <w:p w14:paraId="3251E35C" w14:textId="77777777" w:rsidR="00000CCA" w:rsidRPr="009175F5" w:rsidRDefault="00000CCA" w:rsidP="00696E49">
            <w:pPr>
              <w:spacing w:after="0" w:line="240" w:lineRule="auto"/>
              <w:rPr>
                <w:rFonts w:ascii="Arial" w:hAnsi="Arial" w:cs="Arial"/>
                <w:b/>
                <w:snapToGrid w:val="0"/>
                <w:color w:val="000000"/>
                <w:lang w:val="lv-LV"/>
              </w:rPr>
            </w:pPr>
            <w:r w:rsidRPr="009175F5">
              <w:rPr>
                <w:rFonts w:ascii="Arial" w:hAnsi="Arial" w:cs="Arial"/>
                <w:b/>
                <w:snapToGrid w:val="0"/>
                <w:color w:val="000000"/>
                <w:lang w:val="lv-LV"/>
              </w:rPr>
              <w:t xml:space="preserve">Ražotājs: </w:t>
            </w:r>
            <w:proofErr w:type="spellStart"/>
            <w:r w:rsidRPr="009175F5">
              <w:rPr>
                <w:rFonts w:ascii="Arial" w:hAnsi="Arial" w:cs="Arial"/>
                <w:u w:val="single"/>
                <w:lang w:val="lv-LV"/>
              </w:rPr>
              <w:t>SysMed</w:t>
            </w:r>
            <w:proofErr w:type="spellEnd"/>
            <w:r w:rsidRPr="009175F5">
              <w:rPr>
                <w:rFonts w:ascii="Arial" w:hAnsi="Arial" w:cs="Arial"/>
                <w:u w:val="single"/>
                <w:lang w:val="lv-LV"/>
              </w:rPr>
              <w:t xml:space="preserve"> CO., LTD</w:t>
            </w:r>
            <w:r w:rsidRPr="009175F5">
              <w:rPr>
                <w:rFonts w:ascii="Arial" w:hAnsi="Arial" w:cs="Arial"/>
                <w:b/>
                <w:snapToGrid w:val="0"/>
                <w:color w:val="000000"/>
                <w:lang w:val="lv-LV"/>
              </w:rPr>
              <w:t xml:space="preserve">, </w:t>
            </w:r>
          </w:p>
          <w:p w14:paraId="0A8C1DB6" w14:textId="77777777" w:rsidR="00000CCA" w:rsidRPr="009175F5" w:rsidRDefault="00000CCA" w:rsidP="00696E49">
            <w:pPr>
              <w:spacing w:after="0" w:line="240" w:lineRule="auto"/>
              <w:rPr>
                <w:rFonts w:ascii="Arial" w:hAnsi="Arial" w:cs="Arial"/>
                <w:b/>
                <w:snapToGrid w:val="0"/>
                <w:color w:val="000000"/>
                <w:lang w:val="lv-LV"/>
              </w:rPr>
            </w:pPr>
            <w:r w:rsidRPr="009175F5">
              <w:rPr>
                <w:rFonts w:ascii="Arial" w:hAnsi="Arial" w:cs="Arial"/>
                <w:b/>
                <w:snapToGrid w:val="0"/>
                <w:color w:val="000000"/>
                <w:lang w:val="lv-LV"/>
              </w:rPr>
              <w:t xml:space="preserve">Modelis: </w:t>
            </w:r>
            <w:r w:rsidRPr="009175F5">
              <w:rPr>
                <w:rFonts w:ascii="Arial" w:hAnsi="Arial" w:cs="Arial"/>
                <w:b/>
                <w:snapToGrid w:val="0"/>
                <w:color w:val="000000"/>
                <w:u w:val="single"/>
                <w:lang w:val="lv-LV"/>
              </w:rPr>
              <w:t>MQ50</w:t>
            </w:r>
          </w:p>
        </w:tc>
      </w:tr>
      <w:tr w:rsidR="00000CCA" w:rsidRPr="009175F5" w14:paraId="605D803C" w14:textId="77777777" w:rsidTr="00000CCA">
        <w:trPr>
          <w:trHeight w:val="119"/>
        </w:trPr>
        <w:tc>
          <w:tcPr>
            <w:tcW w:w="8789" w:type="dxa"/>
            <w:shd w:val="clear" w:color="auto" w:fill="auto"/>
            <w:vAlign w:val="center"/>
          </w:tcPr>
          <w:p w14:paraId="44DCA973" w14:textId="77777777" w:rsidR="00000CCA" w:rsidRPr="009175F5" w:rsidRDefault="00000CCA" w:rsidP="00696E49">
            <w:pPr>
              <w:spacing w:after="0" w:line="240" w:lineRule="auto"/>
              <w:rPr>
                <w:rFonts w:ascii="Arial" w:hAnsi="Arial" w:cs="Arial"/>
                <w:bCs/>
                <w:lang w:val="lv-LV"/>
              </w:rPr>
            </w:pPr>
            <w:r w:rsidRPr="009175F5">
              <w:rPr>
                <w:rFonts w:ascii="Arial" w:hAnsi="Arial" w:cs="Arial"/>
                <w:bCs/>
                <w:lang w:val="lv-LV"/>
              </w:rPr>
              <w:t>Iekārtas masa 14.7kg</w:t>
            </w:r>
          </w:p>
        </w:tc>
      </w:tr>
      <w:tr w:rsidR="00000CCA" w:rsidRPr="009175F5" w14:paraId="63437EBA" w14:textId="77777777" w:rsidTr="00000CCA">
        <w:trPr>
          <w:trHeight w:val="119"/>
        </w:trPr>
        <w:tc>
          <w:tcPr>
            <w:tcW w:w="8789" w:type="dxa"/>
            <w:shd w:val="clear" w:color="auto" w:fill="auto"/>
            <w:vAlign w:val="center"/>
          </w:tcPr>
          <w:p w14:paraId="7E0D675E" w14:textId="77777777" w:rsidR="00000CCA" w:rsidRPr="009175F5" w:rsidRDefault="00000CCA" w:rsidP="00696E49">
            <w:pPr>
              <w:spacing w:after="0" w:line="240" w:lineRule="auto"/>
              <w:rPr>
                <w:rFonts w:ascii="Arial" w:hAnsi="Arial" w:cs="Arial"/>
                <w:bCs/>
                <w:lang w:val="lv-LV"/>
              </w:rPr>
            </w:pPr>
            <w:r w:rsidRPr="009175F5">
              <w:rPr>
                <w:rFonts w:ascii="Arial" w:hAnsi="Arial" w:cs="Arial"/>
                <w:bCs/>
                <w:lang w:val="lv-LV"/>
              </w:rPr>
              <w:t>Iekārta pārvietojama uz riteņiem</w:t>
            </w:r>
          </w:p>
        </w:tc>
      </w:tr>
      <w:tr w:rsidR="00000CCA" w:rsidRPr="009175F5" w14:paraId="4CDA145D" w14:textId="77777777" w:rsidTr="00000CCA">
        <w:trPr>
          <w:trHeight w:val="119"/>
        </w:trPr>
        <w:tc>
          <w:tcPr>
            <w:tcW w:w="8789" w:type="dxa"/>
            <w:shd w:val="clear" w:color="auto" w:fill="auto"/>
            <w:vAlign w:val="center"/>
          </w:tcPr>
          <w:p w14:paraId="2F618FE5" w14:textId="029662A3" w:rsidR="00000CCA" w:rsidRPr="009175F5" w:rsidRDefault="00000CCA" w:rsidP="00696E49">
            <w:pPr>
              <w:spacing w:after="0" w:line="240" w:lineRule="auto"/>
              <w:rPr>
                <w:rFonts w:ascii="Arial" w:hAnsi="Arial" w:cs="Arial"/>
                <w:b/>
                <w:lang w:val="lv-LV"/>
              </w:rPr>
            </w:pPr>
            <w:r w:rsidRPr="009175F5">
              <w:rPr>
                <w:rFonts w:ascii="Arial" w:hAnsi="Arial" w:cs="Arial"/>
                <w:color w:val="000000"/>
                <w:lang w:val="lv-LV"/>
              </w:rPr>
              <w:t xml:space="preserve">Trokšņa līmenis </w:t>
            </w:r>
            <w:r w:rsidRPr="009175F5">
              <w:rPr>
                <w:rFonts w:ascii="Arial" w:hAnsi="Arial" w:cs="Arial"/>
                <w:b/>
                <w:lang w:val="lv-LV"/>
              </w:rPr>
              <w:t xml:space="preserve">≤ </w:t>
            </w:r>
            <w:r w:rsidRPr="009175F5">
              <w:rPr>
                <w:rFonts w:ascii="Arial" w:hAnsi="Arial" w:cs="Arial"/>
                <w:bCs/>
                <w:lang w:val="lv-LV"/>
              </w:rPr>
              <w:t>39</w:t>
            </w:r>
            <w:r w:rsidR="009175F5">
              <w:rPr>
                <w:rFonts w:ascii="Arial" w:hAnsi="Arial" w:cs="Arial"/>
                <w:bCs/>
                <w:lang w:val="lv-LV"/>
              </w:rPr>
              <w:t xml:space="preserve"> </w:t>
            </w:r>
            <w:proofErr w:type="spellStart"/>
            <w:r w:rsidR="009175F5">
              <w:rPr>
                <w:rFonts w:ascii="Arial" w:hAnsi="Arial" w:cs="Arial"/>
                <w:bCs/>
                <w:lang w:val="lv-LV"/>
              </w:rPr>
              <w:t>dBA</w:t>
            </w:r>
            <w:proofErr w:type="spellEnd"/>
          </w:p>
        </w:tc>
      </w:tr>
      <w:tr w:rsidR="00000CCA" w:rsidRPr="009175F5" w14:paraId="33BEAD43" w14:textId="77777777" w:rsidTr="00000CCA">
        <w:trPr>
          <w:trHeight w:val="67"/>
        </w:trPr>
        <w:tc>
          <w:tcPr>
            <w:tcW w:w="8789" w:type="dxa"/>
            <w:shd w:val="clear" w:color="auto" w:fill="auto"/>
            <w:vAlign w:val="center"/>
          </w:tcPr>
          <w:p w14:paraId="654C1B42" w14:textId="77777777" w:rsidR="00000CCA" w:rsidRPr="009175F5" w:rsidRDefault="00000CCA" w:rsidP="00696E49">
            <w:pPr>
              <w:spacing w:after="0" w:line="240" w:lineRule="auto"/>
              <w:rPr>
                <w:rFonts w:ascii="Arial" w:hAnsi="Arial" w:cs="Arial"/>
                <w:bCs/>
                <w:lang w:val="lv-LV"/>
              </w:rPr>
            </w:pPr>
            <w:r w:rsidRPr="009175F5">
              <w:rPr>
                <w:rFonts w:ascii="Arial" w:hAnsi="Arial" w:cs="Arial"/>
                <w:bCs/>
                <w:lang w:val="lv-LV"/>
              </w:rPr>
              <w:t xml:space="preserve">Skābekļa koncentrācija 93±3%; </w:t>
            </w:r>
            <w:r w:rsidRPr="009175F5">
              <w:rPr>
                <w:rFonts w:ascii="Arial" w:hAnsi="Arial" w:cs="Arial"/>
                <w:color w:val="000000"/>
                <w:lang w:val="lv-LV"/>
              </w:rPr>
              <w:t>no 0 līdz 5 litri/min</w:t>
            </w:r>
          </w:p>
        </w:tc>
      </w:tr>
      <w:tr w:rsidR="00000CCA" w:rsidRPr="009175F5" w14:paraId="4E6F84A1" w14:textId="77777777" w:rsidTr="00000CCA">
        <w:trPr>
          <w:trHeight w:val="199"/>
        </w:trPr>
        <w:tc>
          <w:tcPr>
            <w:tcW w:w="8789" w:type="dxa"/>
            <w:shd w:val="clear" w:color="auto" w:fill="auto"/>
            <w:vAlign w:val="center"/>
          </w:tcPr>
          <w:p w14:paraId="3509A79A" w14:textId="77777777" w:rsidR="00000CCA" w:rsidRPr="009175F5" w:rsidRDefault="00000CCA" w:rsidP="00696E49">
            <w:pPr>
              <w:spacing w:after="0" w:line="240" w:lineRule="auto"/>
              <w:rPr>
                <w:rFonts w:ascii="Arial" w:hAnsi="Arial" w:cs="Arial"/>
                <w:bCs/>
                <w:color w:val="FF0000"/>
                <w:lang w:val="lv-LV"/>
              </w:rPr>
            </w:pPr>
            <w:r w:rsidRPr="009175F5">
              <w:rPr>
                <w:rFonts w:ascii="Arial" w:hAnsi="Arial" w:cs="Arial"/>
                <w:bCs/>
                <w:lang w:val="lv-LV"/>
              </w:rPr>
              <w:t>Bakteriālais filtrs un gaisa ieplūdes filtrs</w:t>
            </w:r>
          </w:p>
        </w:tc>
      </w:tr>
      <w:tr w:rsidR="00000CCA" w:rsidRPr="009175F5" w14:paraId="5A39A31A" w14:textId="77777777" w:rsidTr="00000CCA">
        <w:trPr>
          <w:trHeight w:val="213"/>
        </w:trPr>
        <w:tc>
          <w:tcPr>
            <w:tcW w:w="8789" w:type="dxa"/>
            <w:shd w:val="clear" w:color="auto" w:fill="auto"/>
            <w:vAlign w:val="center"/>
          </w:tcPr>
          <w:p w14:paraId="273FEB7B" w14:textId="079EAF53" w:rsidR="00000CCA" w:rsidRPr="009175F5" w:rsidRDefault="00000CCA" w:rsidP="00696E49">
            <w:pPr>
              <w:spacing w:after="0" w:line="240" w:lineRule="auto"/>
              <w:rPr>
                <w:rFonts w:ascii="Arial" w:hAnsi="Arial" w:cs="Arial"/>
                <w:bCs/>
                <w:color w:val="FF0000"/>
                <w:lang w:val="lv-LV"/>
              </w:rPr>
            </w:pPr>
            <w:r w:rsidRPr="009175F5">
              <w:rPr>
                <w:rFonts w:ascii="Arial" w:hAnsi="Arial" w:cs="Arial"/>
                <w:bCs/>
                <w:lang w:val="lv-LV"/>
              </w:rPr>
              <w:t xml:space="preserve">Mitrināšanas trauks; skābekļa maska; deguna </w:t>
            </w:r>
            <w:proofErr w:type="spellStart"/>
            <w:r w:rsidRPr="009175F5">
              <w:rPr>
                <w:rFonts w:ascii="Arial" w:hAnsi="Arial" w:cs="Arial"/>
                <w:bCs/>
                <w:lang w:val="lv-LV"/>
              </w:rPr>
              <w:t>kanula</w:t>
            </w:r>
            <w:proofErr w:type="spellEnd"/>
          </w:p>
        </w:tc>
      </w:tr>
      <w:tr w:rsidR="00000CCA" w:rsidRPr="009175F5" w14:paraId="6E869B88" w14:textId="77777777" w:rsidTr="00000CCA">
        <w:trPr>
          <w:trHeight w:val="555"/>
        </w:trPr>
        <w:tc>
          <w:tcPr>
            <w:tcW w:w="8789" w:type="dxa"/>
            <w:shd w:val="clear" w:color="auto" w:fill="auto"/>
            <w:vAlign w:val="center"/>
          </w:tcPr>
          <w:p w14:paraId="7032F8FB" w14:textId="733E0275" w:rsidR="00000CCA" w:rsidRPr="009175F5" w:rsidRDefault="00000CCA" w:rsidP="00696E49">
            <w:pPr>
              <w:spacing w:after="0" w:line="240" w:lineRule="auto"/>
              <w:rPr>
                <w:rFonts w:ascii="Arial" w:hAnsi="Arial" w:cs="Arial"/>
                <w:bCs/>
                <w:color w:val="FF0000"/>
                <w:lang w:val="lv-LV"/>
              </w:rPr>
            </w:pPr>
            <w:r w:rsidRPr="009175F5">
              <w:rPr>
                <w:rFonts w:ascii="Arial" w:hAnsi="Arial" w:cs="Arial"/>
                <w:bCs/>
                <w:lang w:val="lv-LV"/>
              </w:rPr>
              <w:t xml:space="preserve">Iekārtas jaudas </w:t>
            </w:r>
            <w:r w:rsidR="009175F5" w:rsidRPr="009175F5">
              <w:rPr>
                <w:rFonts w:ascii="Arial" w:hAnsi="Arial" w:cs="Arial"/>
                <w:bCs/>
                <w:lang w:val="lv-LV"/>
              </w:rPr>
              <w:t>patēriņš</w:t>
            </w:r>
            <w:r w:rsidRPr="009175F5">
              <w:rPr>
                <w:rFonts w:ascii="Arial" w:hAnsi="Arial" w:cs="Arial"/>
                <w:bCs/>
                <w:lang w:val="lv-LV"/>
              </w:rPr>
              <w:t xml:space="preserve"> 280W</w:t>
            </w:r>
          </w:p>
        </w:tc>
      </w:tr>
    </w:tbl>
    <w:p w14:paraId="3D09B568" w14:textId="77777777" w:rsidR="00A4105E" w:rsidRPr="009175F5" w:rsidRDefault="00A4105E" w:rsidP="00A4105E">
      <w:pPr>
        <w:pStyle w:val="ListParagraph"/>
        <w:shd w:val="clear" w:color="auto" w:fill="FFFFFF"/>
        <w:spacing w:after="0" w:afterAutospacing="0"/>
        <w:rPr>
          <w:rStyle w:val="Strong"/>
          <w:rFonts w:ascii="Arial" w:hAnsi="Arial" w:cs="Arial"/>
          <w:color w:val="000000"/>
          <w:sz w:val="22"/>
          <w:szCs w:val="22"/>
          <w:u w:val="single"/>
          <w:lang w:val="lv-LV"/>
        </w:rPr>
      </w:pPr>
      <w:r w:rsidRPr="009175F5">
        <w:rPr>
          <w:rStyle w:val="Strong"/>
          <w:rFonts w:ascii="Arial" w:hAnsi="Arial" w:cs="Arial"/>
          <w:color w:val="000000"/>
          <w:sz w:val="22"/>
          <w:szCs w:val="22"/>
          <w:u w:val="single"/>
          <w:lang w:val="lv-LV"/>
        </w:rPr>
        <w:t>Nomas cena: 27.00 EUR</w:t>
      </w:r>
      <w:r w:rsidR="00C179B8" w:rsidRPr="009175F5">
        <w:rPr>
          <w:rStyle w:val="Strong"/>
          <w:rFonts w:ascii="Arial" w:hAnsi="Arial" w:cs="Arial"/>
          <w:color w:val="000000"/>
          <w:sz w:val="22"/>
          <w:szCs w:val="22"/>
          <w:u w:val="single"/>
          <w:lang w:val="lv-LV"/>
        </w:rPr>
        <w:t>/</w:t>
      </w:r>
      <w:r w:rsidRPr="009175F5">
        <w:rPr>
          <w:rStyle w:val="Strong"/>
          <w:rFonts w:ascii="Arial" w:hAnsi="Arial" w:cs="Arial"/>
          <w:color w:val="000000"/>
          <w:sz w:val="22"/>
          <w:szCs w:val="22"/>
          <w:u w:val="single"/>
          <w:lang w:val="lv-LV"/>
        </w:rPr>
        <w:t> mēn</w:t>
      </w:r>
      <w:r w:rsidR="00C179B8" w:rsidRPr="009175F5">
        <w:rPr>
          <w:rStyle w:val="Strong"/>
          <w:rFonts w:ascii="Arial" w:hAnsi="Arial" w:cs="Arial"/>
          <w:color w:val="000000"/>
          <w:sz w:val="22"/>
          <w:szCs w:val="22"/>
          <w:u w:val="single"/>
          <w:lang w:val="lv-LV"/>
        </w:rPr>
        <w:t>esī</w:t>
      </w:r>
      <w:r w:rsidRPr="009175F5">
        <w:rPr>
          <w:rStyle w:val="Strong"/>
          <w:rFonts w:ascii="Arial" w:hAnsi="Arial" w:cs="Arial"/>
          <w:color w:val="000000"/>
          <w:sz w:val="22"/>
          <w:szCs w:val="22"/>
          <w:u w:val="single"/>
          <w:lang w:val="lv-LV"/>
        </w:rPr>
        <w:t>*</w:t>
      </w:r>
      <w:r w:rsidR="00992E5B" w:rsidRPr="009175F5">
        <w:rPr>
          <w:rStyle w:val="Strong"/>
          <w:rFonts w:ascii="Arial" w:hAnsi="Arial" w:cs="Arial"/>
          <w:color w:val="000000"/>
          <w:sz w:val="22"/>
          <w:szCs w:val="22"/>
          <w:u w:val="single"/>
          <w:lang w:val="lv-LV"/>
        </w:rPr>
        <w:t xml:space="preserve">, </w:t>
      </w:r>
      <w:r w:rsidR="00C179B8" w:rsidRPr="009175F5">
        <w:rPr>
          <w:rStyle w:val="Strong"/>
          <w:rFonts w:ascii="Arial" w:hAnsi="Arial" w:cs="Arial"/>
          <w:b w:val="0"/>
          <w:bCs w:val="0"/>
          <w:color w:val="000000"/>
          <w:sz w:val="22"/>
          <w:szCs w:val="22"/>
          <w:u w:val="single"/>
          <w:lang w:val="lv-LV"/>
        </w:rPr>
        <w:t>ar PVN</w:t>
      </w:r>
      <w:r w:rsidR="00C179B8" w:rsidRPr="009175F5">
        <w:rPr>
          <w:rStyle w:val="Strong"/>
          <w:rFonts w:ascii="Arial" w:hAnsi="Arial" w:cs="Arial"/>
          <w:color w:val="000000"/>
          <w:sz w:val="22"/>
          <w:szCs w:val="22"/>
          <w:u w:val="single"/>
          <w:lang w:val="lv-LV"/>
        </w:rPr>
        <w:t xml:space="preserve"> 32,67 EUR </w:t>
      </w:r>
    </w:p>
    <w:p w14:paraId="38811A24" w14:textId="77777777" w:rsidR="00A4105E" w:rsidRPr="009175F5" w:rsidRDefault="00A4105E" w:rsidP="00A4105E">
      <w:pPr>
        <w:pStyle w:val="ListParagraph"/>
        <w:shd w:val="clear" w:color="auto" w:fill="FFFFFF"/>
        <w:spacing w:after="0" w:afterAutospacing="0"/>
        <w:rPr>
          <w:rFonts w:ascii="Arial" w:hAnsi="Arial" w:cs="Arial"/>
          <w:color w:val="000000"/>
          <w:sz w:val="22"/>
          <w:szCs w:val="22"/>
          <w:lang w:val="lv-LV"/>
        </w:rPr>
      </w:pPr>
      <w:r w:rsidRPr="009175F5">
        <w:rPr>
          <w:rFonts w:ascii="Arial" w:hAnsi="Arial" w:cs="Arial"/>
          <w:color w:val="000000"/>
          <w:sz w:val="22"/>
          <w:szCs w:val="22"/>
          <w:lang w:val="lv-LV"/>
        </w:rPr>
        <w:t>Minimālais nomas uzskaites periods: 1 mēnesis</w:t>
      </w:r>
      <w:r w:rsidRPr="009175F5">
        <w:rPr>
          <w:rFonts w:ascii="Arial" w:hAnsi="Arial" w:cs="Arial"/>
          <w:color w:val="000000"/>
          <w:sz w:val="22"/>
          <w:szCs w:val="22"/>
          <w:lang w:val="lv-LV"/>
        </w:rPr>
        <w:br/>
      </w:r>
      <w:r w:rsidRPr="009175F5">
        <w:rPr>
          <w:rStyle w:val="Emphasis"/>
          <w:rFonts w:ascii="Arial" w:hAnsi="Arial" w:cs="Arial"/>
          <w:color w:val="000000"/>
          <w:sz w:val="22"/>
          <w:szCs w:val="22"/>
          <w:lang w:val="lv-LV"/>
        </w:rPr>
        <w:t>           </w:t>
      </w:r>
      <w:r w:rsidRPr="009175F5">
        <w:rPr>
          <w:rFonts w:ascii="Arial" w:hAnsi="Arial" w:cs="Arial"/>
          <w:i/>
          <w:iCs/>
          <w:color w:val="000000"/>
          <w:sz w:val="22"/>
          <w:szCs w:val="22"/>
          <w:lang w:val="lv-LV"/>
        </w:rPr>
        <w:br/>
      </w:r>
      <w:r w:rsidRPr="009175F5">
        <w:rPr>
          <w:rStyle w:val="Emphasis"/>
          <w:rFonts w:ascii="Arial" w:hAnsi="Arial" w:cs="Arial"/>
          <w:color w:val="000000"/>
          <w:sz w:val="22"/>
          <w:szCs w:val="22"/>
          <w:lang w:val="lv-LV"/>
        </w:rPr>
        <w:t>*Cenā nav iekļauti transporta izdevumi par ierīces piegādi mājās.</w:t>
      </w:r>
    </w:p>
    <w:p w14:paraId="4BD4BC3B" w14:textId="77777777" w:rsidR="00A4105E" w:rsidRPr="009175F5" w:rsidRDefault="00A4105E">
      <w:pPr>
        <w:rPr>
          <w:rStyle w:val="Strong"/>
          <w:rFonts w:ascii="Arial" w:hAnsi="Arial" w:cs="Arial"/>
          <w:color w:val="000000"/>
          <w:shd w:val="clear" w:color="auto" w:fill="FFFFFF"/>
          <w:lang w:val="lv-LV"/>
        </w:rPr>
      </w:pPr>
    </w:p>
    <w:p w14:paraId="3B460584" w14:textId="77777777" w:rsidR="001708DF" w:rsidRPr="009175F5" w:rsidRDefault="00A4105E" w:rsidP="00E6500E">
      <w:pPr>
        <w:ind w:firstLine="720"/>
        <w:jc w:val="both"/>
        <w:rPr>
          <w:rFonts w:ascii="Arial" w:hAnsi="Arial" w:cs="Arial"/>
          <w:color w:val="000000"/>
          <w:shd w:val="clear" w:color="auto" w:fill="FFFFFF"/>
          <w:lang w:val="lv-LV"/>
        </w:rPr>
      </w:pPr>
      <w:r w:rsidRPr="009175F5">
        <w:rPr>
          <w:rStyle w:val="Strong"/>
          <w:rFonts w:ascii="Arial" w:hAnsi="Arial" w:cs="Arial"/>
          <w:color w:val="000000"/>
          <w:shd w:val="clear" w:color="auto" w:fill="FFFFFF"/>
          <w:lang w:val="lv-LV"/>
        </w:rPr>
        <w:lastRenderedPageBreak/>
        <w:t xml:space="preserve">Pulsa </w:t>
      </w:r>
      <w:proofErr w:type="spellStart"/>
      <w:r w:rsidRPr="009175F5">
        <w:rPr>
          <w:rStyle w:val="Strong"/>
          <w:rFonts w:ascii="Arial" w:hAnsi="Arial" w:cs="Arial"/>
          <w:color w:val="000000"/>
          <w:shd w:val="clear" w:color="auto" w:fill="FFFFFF"/>
          <w:lang w:val="lv-LV"/>
        </w:rPr>
        <w:t>oksimetrs</w:t>
      </w:r>
      <w:proofErr w:type="spellEnd"/>
      <w:r w:rsidRPr="009175F5">
        <w:rPr>
          <w:rFonts w:ascii="Arial" w:hAnsi="Arial" w:cs="Arial"/>
          <w:color w:val="000000"/>
          <w:shd w:val="clear" w:color="auto" w:fill="FFFFFF"/>
          <w:lang w:val="lv-LV"/>
        </w:rPr>
        <w:t> ir viegla, portatīva medicīnas ierīce, ar ko dažu sekunžu laikā var noteikt skābekļa koncentrāciju asinīs un sirdsdarbības ātrumu. Ierīce darbojas vienkārši - to uzliek uz pirksta un nospiež uz virsmas esošo pogu, līdz pāris sekundēs tā fiksē asins piesātinājumu ar skābekli (%SpO2) un pulsu. Displejā parādās divi skaitļi – viens, kas apzīmē sirdsdarbības biežumu un otrs, kas apzīmē procentuālo skābekļa daudzumu asinīs. </w:t>
      </w:r>
    </w:p>
    <w:p w14:paraId="084E69E1" w14:textId="77777777" w:rsidR="00A4105E" w:rsidRPr="009175F5" w:rsidRDefault="00A4105E" w:rsidP="00A4105E">
      <w:pPr>
        <w:shd w:val="clear" w:color="auto" w:fill="FFFFFF"/>
        <w:spacing w:before="100" w:beforeAutospacing="1" w:after="100" w:afterAutospacing="1" w:line="240" w:lineRule="auto"/>
        <w:jc w:val="both"/>
        <w:outlineLvl w:val="1"/>
        <w:rPr>
          <w:rFonts w:ascii="Arial" w:eastAsia="Times New Roman" w:hAnsi="Arial" w:cs="Arial"/>
          <w:color w:val="000000"/>
          <w:lang w:val="lv-LV"/>
        </w:rPr>
      </w:pPr>
      <w:r w:rsidRPr="009175F5">
        <w:rPr>
          <w:rFonts w:ascii="Arial" w:eastAsia="Times New Roman" w:hAnsi="Arial" w:cs="Arial"/>
          <w:color w:val="000000"/>
          <w:lang w:val="lv-LV"/>
        </w:rPr>
        <w:t xml:space="preserve">Skābekļa terapijas laikā ieteicams kontrolēt skābekļa koncentrāciju asinīs, izmantojot portatīvu pirksta pulsa </w:t>
      </w:r>
      <w:proofErr w:type="spellStart"/>
      <w:r w:rsidRPr="009175F5">
        <w:rPr>
          <w:rFonts w:ascii="Arial" w:eastAsia="Times New Roman" w:hAnsi="Arial" w:cs="Arial"/>
          <w:color w:val="000000"/>
          <w:lang w:val="lv-LV"/>
        </w:rPr>
        <w:t>oksimetru</w:t>
      </w:r>
      <w:proofErr w:type="spellEnd"/>
      <w:r w:rsidRPr="009175F5">
        <w:rPr>
          <w:rFonts w:ascii="Arial" w:eastAsia="Times New Roman" w:hAnsi="Arial" w:cs="Arial"/>
          <w:color w:val="000000"/>
          <w:lang w:val="lv-LV"/>
        </w:rPr>
        <w:t>.</w:t>
      </w:r>
    </w:p>
    <w:p w14:paraId="434096CF" w14:textId="77777777" w:rsidR="00000CCA" w:rsidRPr="009175F5" w:rsidRDefault="00000CCA" w:rsidP="00000CCA">
      <w:pPr>
        <w:shd w:val="clear" w:color="auto" w:fill="FFFFFF"/>
        <w:spacing w:before="100" w:beforeAutospacing="1" w:after="100" w:afterAutospacing="1" w:line="240" w:lineRule="auto"/>
        <w:jc w:val="center"/>
        <w:outlineLvl w:val="1"/>
        <w:rPr>
          <w:rFonts w:ascii="Arial" w:eastAsia="Times New Roman" w:hAnsi="Arial" w:cs="Arial"/>
          <w:b/>
          <w:bCs/>
          <w:color w:val="000000"/>
          <w:sz w:val="24"/>
          <w:szCs w:val="24"/>
          <w:lang w:val="lv-LV"/>
        </w:rPr>
      </w:pPr>
      <w:r w:rsidRPr="009175F5">
        <w:rPr>
          <w:rFonts w:ascii="Arial" w:hAnsi="Arial" w:cs="Arial"/>
          <w:b/>
          <w:bCs/>
          <w:noProof/>
          <w:color w:val="000000"/>
          <w:lang w:val="lv-LV"/>
        </w:rPr>
        <w:drawing>
          <wp:inline distT="0" distB="0" distL="0" distR="0" wp14:anchorId="5D563F12" wp14:editId="50BE8063">
            <wp:extent cx="1143000" cy="1143000"/>
            <wp:effectExtent l="0" t="0" r="0" b="0"/>
            <wp:docPr id="3" name="Attēls 3" descr="C:\Users\Nauris\AppData\Local\Microsoft\Windows\INetCache\Content.MSO\4056E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uris\AppData\Local\Microsoft\Windows\INetCache\Content.MSO\4056EE9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FE65446" w14:textId="77777777" w:rsidR="00C179B8" w:rsidRPr="009175F5" w:rsidRDefault="00A4105E" w:rsidP="00C179B8">
      <w:pPr>
        <w:shd w:val="clear" w:color="auto" w:fill="FFFFFF"/>
        <w:spacing w:after="0" w:line="240" w:lineRule="auto"/>
        <w:rPr>
          <w:rFonts w:ascii="Arial" w:eastAsia="Times New Roman" w:hAnsi="Arial" w:cs="Arial"/>
          <w:color w:val="000000"/>
          <w:lang w:val="lv-LV"/>
        </w:rPr>
      </w:pPr>
      <w:r w:rsidRPr="009175F5">
        <w:rPr>
          <w:rFonts w:ascii="Arial" w:eastAsia="Times New Roman" w:hAnsi="Arial" w:cs="Arial"/>
          <w:b/>
          <w:bCs/>
          <w:color w:val="000000"/>
          <w:u w:val="single"/>
          <w:lang w:val="lv-LV"/>
        </w:rPr>
        <w:t>Nomas cena: 5,00 EUR /mēn</w:t>
      </w:r>
      <w:r w:rsidR="00C179B8" w:rsidRPr="009175F5">
        <w:rPr>
          <w:rFonts w:ascii="Arial" w:eastAsia="Times New Roman" w:hAnsi="Arial" w:cs="Arial"/>
          <w:b/>
          <w:bCs/>
          <w:color w:val="000000"/>
          <w:u w:val="single"/>
          <w:lang w:val="lv-LV"/>
        </w:rPr>
        <w:t>esī</w:t>
      </w:r>
      <w:r w:rsidRPr="009175F5">
        <w:rPr>
          <w:rFonts w:ascii="Arial" w:eastAsia="Times New Roman" w:hAnsi="Arial" w:cs="Arial"/>
          <w:b/>
          <w:bCs/>
          <w:color w:val="000000"/>
          <w:u w:val="single"/>
          <w:lang w:val="lv-LV"/>
        </w:rPr>
        <w:t xml:space="preserve"> *</w:t>
      </w:r>
      <w:r w:rsidR="00992E5B" w:rsidRPr="009175F5">
        <w:rPr>
          <w:rFonts w:ascii="Arial" w:eastAsia="Times New Roman" w:hAnsi="Arial" w:cs="Arial"/>
          <w:b/>
          <w:bCs/>
          <w:color w:val="000000"/>
          <w:lang w:val="lv-LV"/>
        </w:rPr>
        <w:t xml:space="preserve">, </w:t>
      </w:r>
      <w:r w:rsidR="00C179B8" w:rsidRPr="009175F5">
        <w:rPr>
          <w:rFonts w:ascii="Arial" w:eastAsia="Times New Roman" w:hAnsi="Arial" w:cs="Arial"/>
          <w:color w:val="000000"/>
          <w:lang w:val="lv-LV"/>
        </w:rPr>
        <w:t>ar PVN</w:t>
      </w:r>
      <w:r w:rsidR="00C179B8" w:rsidRPr="009175F5">
        <w:rPr>
          <w:rFonts w:ascii="Arial" w:eastAsia="Times New Roman" w:hAnsi="Arial" w:cs="Arial"/>
          <w:b/>
          <w:bCs/>
          <w:color w:val="000000"/>
          <w:lang w:val="lv-LV"/>
        </w:rPr>
        <w:t xml:space="preserve"> 6,05 EUR</w:t>
      </w:r>
      <w:r w:rsidRPr="009175F5">
        <w:rPr>
          <w:rFonts w:ascii="Arial" w:eastAsia="Times New Roman" w:hAnsi="Arial" w:cs="Arial"/>
          <w:b/>
          <w:bCs/>
          <w:color w:val="000000"/>
          <w:lang w:val="lv-LV"/>
        </w:rPr>
        <w:br/>
      </w:r>
    </w:p>
    <w:p w14:paraId="623BC96F" w14:textId="77777777" w:rsidR="00A4105E" w:rsidRPr="009175F5" w:rsidRDefault="00A4105E" w:rsidP="00C179B8">
      <w:pPr>
        <w:shd w:val="clear" w:color="auto" w:fill="FFFFFF"/>
        <w:spacing w:after="100" w:afterAutospacing="1" w:line="240" w:lineRule="auto"/>
        <w:rPr>
          <w:rFonts w:ascii="Arial" w:eastAsia="Times New Roman" w:hAnsi="Arial" w:cs="Arial"/>
          <w:color w:val="000000"/>
          <w:lang w:val="lv-LV"/>
        </w:rPr>
      </w:pPr>
      <w:r w:rsidRPr="009175F5">
        <w:rPr>
          <w:rFonts w:ascii="Arial" w:eastAsia="Times New Roman" w:hAnsi="Arial" w:cs="Arial"/>
          <w:color w:val="000000"/>
          <w:lang w:val="lv-LV"/>
        </w:rPr>
        <w:t>Minimālais nomas uzskaites periods: 1 mēnesis</w:t>
      </w:r>
      <w:r w:rsidRPr="009175F5">
        <w:rPr>
          <w:rFonts w:ascii="Arial" w:eastAsia="Times New Roman" w:hAnsi="Arial" w:cs="Arial"/>
          <w:color w:val="000000"/>
          <w:lang w:val="lv-LV"/>
        </w:rPr>
        <w:br/>
      </w:r>
      <w:r w:rsidRPr="009175F5">
        <w:rPr>
          <w:rFonts w:ascii="Arial" w:eastAsia="Times New Roman" w:hAnsi="Arial" w:cs="Arial"/>
          <w:color w:val="000000"/>
          <w:lang w:val="lv-LV"/>
        </w:rPr>
        <w:br/>
      </w:r>
      <w:r w:rsidRPr="009175F5">
        <w:rPr>
          <w:rFonts w:ascii="Arial" w:eastAsia="Times New Roman" w:hAnsi="Arial" w:cs="Arial"/>
          <w:i/>
          <w:iCs/>
          <w:color w:val="000000"/>
          <w:lang w:val="lv-LV"/>
        </w:rPr>
        <w:t>*Cenā nav iekļauti transporta izdevumi par ierīces piegādi mājās. </w:t>
      </w:r>
      <w:r w:rsidRPr="009175F5">
        <w:rPr>
          <w:rFonts w:ascii="Arial" w:eastAsia="Times New Roman" w:hAnsi="Arial" w:cs="Arial"/>
          <w:color w:val="000000"/>
          <w:lang w:val="lv-LV"/>
        </w:rPr>
        <w:t>  </w:t>
      </w:r>
    </w:p>
    <w:p w14:paraId="13BA3513" w14:textId="77777777" w:rsidR="00C179B8" w:rsidRPr="009175F5" w:rsidRDefault="00C179B8" w:rsidP="00E6500E">
      <w:pPr>
        <w:spacing w:after="0" w:line="240" w:lineRule="auto"/>
        <w:ind w:firstLine="720"/>
        <w:jc w:val="both"/>
        <w:rPr>
          <w:rFonts w:ascii="Arial" w:eastAsia="Times New Roman" w:hAnsi="Arial" w:cs="Arial"/>
          <w:lang w:val="lv-LV"/>
        </w:rPr>
      </w:pPr>
      <w:bookmarkStart w:id="0" w:name="_GoBack"/>
      <w:bookmarkEnd w:id="0"/>
      <w:r w:rsidRPr="009175F5">
        <w:rPr>
          <w:rFonts w:ascii="Arial" w:eastAsia="Times New Roman" w:hAnsi="Arial" w:cs="Arial"/>
          <w:lang w:val="lv-LV"/>
        </w:rPr>
        <w:t>Izsniegšanas punkt</w:t>
      </w:r>
      <w:r w:rsidR="00E6500E" w:rsidRPr="009175F5">
        <w:rPr>
          <w:rFonts w:ascii="Arial" w:eastAsia="Times New Roman" w:hAnsi="Arial" w:cs="Arial"/>
          <w:lang w:val="lv-LV"/>
        </w:rPr>
        <w:t>ā</w:t>
      </w:r>
      <w:r w:rsidRPr="009175F5">
        <w:rPr>
          <w:rFonts w:ascii="Arial" w:eastAsia="Times New Roman" w:hAnsi="Arial" w:cs="Arial"/>
          <w:lang w:val="lv-LV"/>
        </w:rPr>
        <w:t xml:space="preserve"> jānoslēdz nomas līgums un personāls pirms ierīču izsniegšanas veiks apmācību par koncentratora pareizu ekspluatāciju.</w:t>
      </w:r>
    </w:p>
    <w:p w14:paraId="6992DBB0" w14:textId="77777777" w:rsidR="00C179B8" w:rsidRPr="009175F5" w:rsidRDefault="00C179B8" w:rsidP="00E6500E">
      <w:pPr>
        <w:spacing w:after="0" w:line="240" w:lineRule="auto"/>
        <w:ind w:firstLine="720"/>
        <w:jc w:val="both"/>
        <w:rPr>
          <w:rFonts w:ascii="Arial" w:eastAsia="Times New Roman" w:hAnsi="Arial" w:cs="Arial"/>
          <w:lang w:val="lv-LV"/>
        </w:rPr>
      </w:pPr>
      <w:r w:rsidRPr="009175F5">
        <w:rPr>
          <w:rFonts w:ascii="Arial" w:eastAsia="Times New Roman" w:hAnsi="Arial" w:cs="Arial"/>
          <w:lang w:val="lv-LV"/>
        </w:rPr>
        <w:t>Koncentratorus iespējams piegādāt arī mājās un uz vietas noslēgt līgumu un veikt apmācību. Šajos gadījumos nomniekam papildus jāsedz transporta izmaksas.</w:t>
      </w:r>
    </w:p>
    <w:p w14:paraId="4202DB36" w14:textId="77777777" w:rsidR="00C179B8" w:rsidRPr="009175F5" w:rsidRDefault="00C179B8" w:rsidP="00C179B8">
      <w:pPr>
        <w:spacing w:after="0" w:line="240" w:lineRule="auto"/>
        <w:jc w:val="both"/>
        <w:rPr>
          <w:rFonts w:ascii="Arial" w:eastAsia="Times New Roman" w:hAnsi="Arial" w:cs="Arial"/>
          <w:lang w:val="lv-LV"/>
        </w:rPr>
      </w:pPr>
    </w:p>
    <w:p w14:paraId="02A06C28" w14:textId="77777777" w:rsidR="00C179B8" w:rsidRPr="009175F5" w:rsidRDefault="00C179B8" w:rsidP="00C179B8">
      <w:pPr>
        <w:spacing w:after="0" w:line="240" w:lineRule="auto"/>
        <w:jc w:val="both"/>
        <w:rPr>
          <w:rFonts w:ascii="Arial" w:eastAsia="Times New Roman" w:hAnsi="Arial" w:cs="Arial"/>
          <w:lang w:val="lv-LV"/>
        </w:rPr>
      </w:pPr>
    </w:p>
    <w:p w14:paraId="5F61DD39" w14:textId="77777777" w:rsidR="00C179B8" w:rsidRPr="009175F5" w:rsidRDefault="00C179B8" w:rsidP="00C179B8">
      <w:pPr>
        <w:spacing w:after="0" w:line="240" w:lineRule="auto"/>
        <w:jc w:val="both"/>
        <w:rPr>
          <w:rFonts w:ascii="Arial" w:eastAsia="Times New Roman" w:hAnsi="Arial" w:cs="Arial"/>
          <w:lang w:val="lv-LV"/>
        </w:rPr>
      </w:pPr>
      <w:r w:rsidRPr="009175F5">
        <w:rPr>
          <w:rFonts w:ascii="Arial" w:eastAsia="Times New Roman" w:hAnsi="Arial" w:cs="Arial"/>
          <w:b/>
          <w:bCs/>
          <w:lang w:val="lv-LV"/>
        </w:rPr>
        <w:t>Kas jāņem līdzi?</w:t>
      </w:r>
    </w:p>
    <w:p w14:paraId="4870B15F" w14:textId="77777777" w:rsidR="00C179B8" w:rsidRPr="009175F5" w:rsidRDefault="00C179B8" w:rsidP="00C179B8">
      <w:pPr>
        <w:spacing w:after="0" w:line="240" w:lineRule="auto"/>
        <w:jc w:val="both"/>
        <w:rPr>
          <w:rFonts w:ascii="Arial" w:eastAsia="Times New Roman" w:hAnsi="Arial" w:cs="Arial"/>
          <w:lang w:val="lv-LV"/>
        </w:rPr>
      </w:pPr>
      <w:r w:rsidRPr="009175F5">
        <w:rPr>
          <w:rFonts w:ascii="Arial" w:eastAsia="Times New Roman" w:hAnsi="Arial" w:cs="Arial"/>
          <w:lang w:val="lv-LV"/>
        </w:rPr>
        <w:t>Līdzi jāņem personu apliecinošs dokuments</w:t>
      </w:r>
    </w:p>
    <w:p w14:paraId="265155F1" w14:textId="77777777" w:rsidR="00C179B8" w:rsidRPr="009175F5" w:rsidRDefault="00C179B8" w:rsidP="00C179B8">
      <w:pPr>
        <w:spacing w:after="0" w:line="240" w:lineRule="auto"/>
        <w:jc w:val="both"/>
        <w:rPr>
          <w:rFonts w:ascii="Georgia" w:eastAsia="Times New Roman" w:hAnsi="Georgia" w:cs="Times New Roman"/>
          <w:sz w:val="21"/>
          <w:szCs w:val="21"/>
          <w:lang w:val="lv-LV"/>
        </w:rPr>
      </w:pPr>
    </w:p>
    <w:p w14:paraId="195ABC85" w14:textId="7C7FCCAE" w:rsidR="00C179B8" w:rsidRPr="009175F5" w:rsidRDefault="009175F5" w:rsidP="00C179B8">
      <w:pPr>
        <w:pStyle w:val="Quote"/>
        <w:jc w:val="both"/>
        <w:rPr>
          <w:rFonts w:ascii="Arial" w:hAnsi="Arial" w:cs="Arial"/>
          <w:color w:val="FF0000"/>
          <w:sz w:val="20"/>
          <w:szCs w:val="20"/>
          <w:lang w:val="lv-LV"/>
        </w:rPr>
      </w:pPr>
      <w:r w:rsidRPr="009175F5">
        <w:rPr>
          <w:rFonts w:ascii="Arial" w:hAnsi="Arial" w:cs="Arial"/>
          <w:color w:val="FF0000"/>
          <w:sz w:val="20"/>
          <w:szCs w:val="20"/>
          <w:lang w:val="lv-LV"/>
        </w:rPr>
        <w:t>Nodrošinām</w:t>
      </w:r>
      <w:r w:rsidR="00C179B8" w:rsidRPr="009175F5">
        <w:rPr>
          <w:rFonts w:ascii="Arial" w:hAnsi="Arial" w:cs="Arial"/>
          <w:color w:val="FF0000"/>
          <w:sz w:val="20"/>
          <w:szCs w:val="20"/>
          <w:lang w:val="lv-LV"/>
        </w:rPr>
        <w:t xml:space="preserve"> skābekļa koncentratora darbību atbilstoši tehniskajai specifikācijai, bet neuzņemamies nekādu atbildību par ierīces lietošanas sekām. Jūsu pienākums ir uzzināt no ārstējošā ārsta terapijai nepieciešamo skābekļa plūsmas ātrumu(litri minūtē) un pielietošanas ilgumu (stundas diennaktī), ierīci lietot saskaņā ar ārsta </w:t>
      </w:r>
      <w:r w:rsidRPr="009175F5">
        <w:rPr>
          <w:rFonts w:ascii="Arial" w:hAnsi="Arial" w:cs="Arial"/>
          <w:color w:val="FF0000"/>
          <w:sz w:val="20"/>
          <w:szCs w:val="20"/>
          <w:lang w:val="lv-LV"/>
        </w:rPr>
        <w:t>norādījumiem</w:t>
      </w:r>
      <w:r w:rsidR="00C179B8" w:rsidRPr="009175F5">
        <w:rPr>
          <w:rFonts w:ascii="Arial" w:hAnsi="Arial" w:cs="Arial"/>
          <w:color w:val="FF0000"/>
          <w:sz w:val="20"/>
          <w:szCs w:val="20"/>
          <w:lang w:val="lv-LV"/>
        </w:rPr>
        <w:t>.</w:t>
      </w:r>
    </w:p>
    <w:p w14:paraId="48FEF61C" w14:textId="77777777" w:rsidR="00A4105E" w:rsidRPr="009175F5" w:rsidRDefault="00A4105E" w:rsidP="00C179B8">
      <w:pPr>
        <w:rPr>
          <w:lang w:val="lv-LV"/>
        </w:rPr>
      </w:pPr>
    </w:p>
    <w:sectPr w:rsidR="00A4105E" w:rsidRPr="009175F5" w:rsidSect="00E6500E">
      <w:pgSz w:w="12240" w:h="15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5E"/>
    <w:rsid w:val="00000CCA"/>
    <w:rsid w:val="001708DF"/>
    <w:rsid w:val="00184C40"/>
    <w:rsid w:val="009175F5"/>
    <w:rsid w:val="00992E5B"/>
    <w:rsid w:val="00A4105E"/>
    <w:rsid w:val="00C179B8"/>
    <w:rsid w:val="00C52446"/>
    <w:rsid w:val="00E4721D"/>
    <w:rsid w:val="00E6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8238"/>
  <w15:chartTrackingRefBased/>
  <w15:docId w15:val="{B8423F87-BB33-4649-9365-822C7DAD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1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05E"/>
    <w:rPr>
      <w:b/>
      <w:bCs/>
    </w:rPr>
  </w:style>
  <w:style w:type="character" w:customStyle="1" w:styleId="apple-converted-space">
    <w:name w:val="apple-converted-space"/>
    <w:basedOn w:val="DefaultParagraphFont"/>
    <w:rsid w:val="00A4105E"/>
  </w:style>
  <w:style w:type="paragraph" w:styleId="ListParagraph">
    <w:name w:val="List Paragraph"/>
    <w:basedOn w:val="Normal"/>
    <w:uiPriority w:val="34"/>
    <w:qFormat/>
    <w:rsid w:val="00A410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05E"/>
    <w:rPr>
      <w:i/>
      <w:iCs/>
    </w:rPr>
  </w:style>
  <w:style w:type="paragraph" w:styleId="NormalWeb">
    <w:name w:val="Normal (Web)"/>
    <w:basedOn w:val="Normal"/>
    <w:uiPriority w:val="99"/>
    <w:semiHidden/>
    <w:unhideWhenUsed/>
    <w:rsid w:val="00A41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4105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79B8"/>
    <w:rPr>
      <w:color w:val="0563C1" w:themeColor="hyperlink"/>
      <w:u w:val="single"/>
    </w:rPr>
  </w:style>
  <w:style w:type="character" w:styleId="UnresolvedMention">
    <w:name w:val="Unresolved Mention"/>
    <w:basedOn w:val="DefaultParagraphFont"/>
    <w:uiPriority w:val="99"/>
    <w:semiHidden/>
    <w:unhideWhenUsed/>
    <w:rsid w:val="00C179B8"/>
    <w:rPr>
      <w:color w:val="605E5C"/>
      <w:shd w:val="clear" w:color="auto" w:fill="E1DFDD"/>
    </w:rPr>
  </w:style>
  <w:style w:type="paragraph" w:styleId="IntenseQuote">
    <w:name w:val="Intense Quote"/>
    <w:basedOn w:val="Normal"/>
    <w:next w:val="Normal"/>
    <w:link w:val="IntenseQuoteChar"/>
    <w:uiPriority w:val="30"/>
    <w:qFormat/>
    <w:rsid w:val="00C179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179B8"/>
    <w:rPr>
      <w:i/>
      <w:iCs/>
      <w:color w:val="4472C4" w:themeColor="accent1"/>
    </w:rPr>
  </w:style>
  <w:style w:type="paragraph" w:styleId="Quote">
    <w:name w:val="Quote"/>
    <w:basedOn w:val="Normal"/>
    <w:next w:val="Normal"/>
    <w:link w:val="QuoteChar"/>
    <w:uiPriority w:val="29"/>
    <w:qFormat/>
    <w:rsid w:val="00C179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79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8328">
      <w:bodyDiv w:val="1"/>
      <w:marLeft w:val="0"/>
      <w:marRight w:val="0"/>
      <w:marTop w:val="0"/>
      <w:marBottom w:val="0"/>
      <w:divBdr>
        <w:top w:val="none" w:sz="0" w:space="0" w:color="auto"/>
        <w:left w:val="none" w:sz="0" w:space="0" w:color="auto"/>
        <w:bottom w:val="none" w:sz="0" w:space="0" w:color="auto"/>
        <w:right w:val="none" w:sz="0" w:space="0" w:color="auto"/>
      </w:divBdr>
    </w:div>
    <w:div w:id="429398002">
      <w:bodyDiv w:val="1"/>
      <w:marLeft w:val="0"/>
      <w:marRight w:val="0"/>
      <w:marTop w:val="0"/>
      <w:marBottom w:val="0"/>
      <w:divBdr>
        <w:top w:val="none" w:sz="0" w:space="0" w:color="auto"/>
        <w:left w:val="none" w:sz="0" w:space="0" w:color="auto"/>
        <w:bottom w:val="none" w:sz="0" w:space="0" w:color="auto"/>
        <w:right w:val="none" w:sz="0" w:space="0" w:color="auto"/>
      </w:divBdr>
    </w:div>
    <w:div w:id="1004085995">
      <w:bodyDiv w:val="1"/>
      <w:marLeft w:val="0"/>
      <w:marRight w:val="0"/>
      <w:marTop w:val="0"/>
      <w:marBottom w:val="0"/>
      <w:divBdr>
        <w:top w:val="none" w:sz="0" w:space="0" w:color="auto"/>
        <w:left w:val="none" w:sz="0" w:space="0" w:color="auto"/>
        <w:bottom w:val="none" w:sz="0" w:space="0" w:color="auto"/>
        <w:right w:val="none" w:sz="0" w:space="0" w:color="auto"/>
      </w:divBdr>
    </w:div>
    <w:div w:id="20608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1807</Words>
  <Characters>1031</Characters>
  <Application>Microsoft Office Word</Application>
  <DocSecurity>0</DocSecurity>
  <Lines>8</Lines>
  <Paragraphs>5</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    Skābekļa terapijas laikā ieteicams kontrolēt skābekļa koncentrāciju asinīs, izma</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Graveris</dc:creator>
  <cp:keywords/>
  <dc:description/>
  <cp:lastModifiedBy>Ingrida Berzina</cp:lastModifiedBy>
  <cp:revision>7</cp:revision>
  <cp:lastPrinted>2019-12-03T09:36:00Z</cp:lastPrinted>
  <dcterms:created xsi:type="dcterms:W3CDTF">2019-12-03T08:58:00Z</dcterms:created>
  <dcterms:modified xsi:type="dcterms:W3CDTF">2020-01-14T12:23:00Z</dcterms:modified>
</cp:coreProperties>
</file>